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CF3" w:rsidRPr="003E1152" w:rsidRDefault="00C04CF3" w:rsidP="00C04CF3">
      <w:pPr>
        <w:bidi/>
        <w:spacing w:before="100" w:beforeAutospacing="1" w:after="100" w:afterAutospacing="1"/>
        <w:jc w:val="both"/>
        <w:rPr>
          <w:rFonts w:ascii="Times New Roman" w:eastAsia="Times New Roman" w:hAnsi="Times New Roman" w:cs="B Mitra"/>
          <w:b/>
          <w:bCs/>
          <w:sz w:val="32"/>
          <w:szCs w:val="32"/>
        </w:rPr>
      </w:pPr>
      <w:r w:rsidRPr="003E1152">
        <w:rPr>
          <w:rFonts w:ascii="Tahoma" w:eastAsia="Times New Roman" w:hAnsi="Tahoma" w:cs="B Mitra"/>
          <w:b/>
          <w:bCs/>
          <w:sz w:val="32"/>
          <w:szCs w:val="32"/>
          <w:rtl/>
        </w:rPr>
        <w:t>ماده 68 - علاوه بر پرداختهای موضوع ماده(65) و تبصره‌های آن و ماده(66) که حقوق ثابت تلقی می‌گردد فوق‌العاده‌هایی به شرح زیر به کارمندان قابل پرداخت می باشد: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1- فوق‌العاده مناطق کمتر توسعه‌یافته و بدی آب و هوا برای مشاغل تخصصی که شاغلین آنها دارای مدارک تحصیلی کارشناسی ارشد و بالاتر می‌باشند تا به میزان بیست و پنج درصد(25%) امتیازحقوق ثابت و برای سایر مشاغل تا بیست درصد(20%) حقوق ثابت هرکدام از کارمندان واجد شرایط پرداخت خواهد شد. فهرست این مناطق در هر دوره برنامه پنجساله با پیشنهاد سازمان به تصویب هیأت وزیران می‌رسد.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2- فوق‌العاده ایثارگری متناسب با درصد جانبازی و مدت خدمت داوطلبانه درجبهه ومدت اسارت تا(1500)امتیاز وبه دارندگان نشان‌های دولتی تا (750)‌امتیاز تعلق می‌گیرد.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 xml:space="preserve">کارمندان و بازنشستگان که در زمان جنگ در مناطق جنگزده مشغول خدمت اداری بوده اند به ازاء هرسال خدمت در زمان جنگ (125)امتیاز در نظرگرفته می‌شود. </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3- فوق‌العاده سختی کار و کار در محیطهای غیر متعارف نظیر کار با اشعه و مواد شیمیایی ، کار با بیماران روانی ، عفونی و در اورژانس و در بخشهای سوختگی و مراقبتهای ویژه بیمارستانی تا (1000)امتیاز و در مورد کار با مواد سمی، آتش زا و منفجره وکار در اعماق دریا، امتیاز یاد شده با تصویب هیأت وزیران تا سه برابر قابل افزایش خواهد بود.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4- کمک هزینه عائله‌مندی و اولاد به کارمندان مرد شاغل و بازنشسته و وظیفه‌بگیر مشمول این قانون که دارای همسر می‌باشند معادل(800) امتیاز و برای هر فرزند معادل(200)امتیاز و حداکثر سه فرزند. حداکثر سن برای اولادی که از مزایای این بند استفاده می‌کنند به شرط ادامه تحصیل و نیز غیر شاغل بودن فرزند، (25)سال تمام و نداشتن شوهر برای اولاد اناث خواهد بود. کارمندان زن شاغل و بازنشسته و وظیفه بگیر مشمول این قانون که دارای همسر نبوده و یا همسر آنان معلول و یا از کار افتاده کلی می‌باشد و یا خود به تنهایی متکفل مخارج فرزندان هستند از مزایای کمک هزینه عائله مندی موضوع این بند بهره‌مند می‌شوند. فرزندان معلول و از کارافتاده کلی به تشخیص مراجع پزشکی ذی‌ربط مشمول محدودیت سقف سنی مزبور نمی‌باشند.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 xml:space="preserve">5- فوق‌العاده شغل برای مشاغل تخصصی، متناسب با سطح تخصص و مهارتها ، پیچیدگی وظایف و مسؤولیتها و شرایط بازار کار با پیشنهاد سازمان و تصویب هیأت وزیران برای مشاغل تا سطح کاردانی </w:t>
      </w:r>
      <w:r w:rsidRPr="003E1152">
        <w:rPr>
          <w:rFonts w:ascii="Tahoma" w:eastAsia="Times New Roman" w:hAnsi="Tahoma" w:cs="B Mitra"/>
          <w:sz w:val="32"/>
          <w:szCs w:val="32"/>
          <w:rtl/>
        </w:rPr>
        <w:lastRenderedPageBreak/>
        <w:t xml:space="preserve">حداکثر (700)امتیاز و برای مشاغل همسطح کارشناسی حداکثر(1500)امتیاز وبرای مشاغل بالاتر حداکثر (2000)امتیاز تعیین می گردد.. این فوق العاده با رعایت تبصره این ماده قابل پرداخت می باشد. </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6- فوق العاده کارایی و عملکرد درچهارچوب ضوابط این بند و تبصره این ماده قابل پرداخت می‌باشد: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الف - به حداکثر هفتاددرصد(70%) از کارمندان هر دستگاه براساس رتبه بندی نمرات ارزشیابی کارمندان، طبق عملکرد کارمندان و باتوجه به امتیازی که از عواملی نظیر رضایت ارباب رجوع ، رشد و ارتقاء ، اثر بخشی و کیفیت و سرعت در اتمام کار کسب می‌نمایند . براساس دستورالعملی که سازمان ابلاغ می‌نماید تا (20%) امتیازات مربوط به حقوق ثابت وی در مقاطع سه ماهه قابل پرداخت می‌باشد.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 xml:space="preserve">ب - میزان بهره‌مندی کارمندان هر دستگاه از سقف هفتاد‌‌‌‌‌‌‌‌‌‌‌(70%)درصد مذکور در این بند متناسب با میزان موفقیت در تحقق تکالیف قانونی و اجراء برنامه‌ها و ارزیابی عملکرد دستگاه که توسط سازمان و تصویب شورای عالی اداری در سه سطح متوسط، خوب و عالی رتبه‌بندی می‌گردند به ترتیب(30% ، 50% و 70%) تعیین می گردد. </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ج - مقامات دستگاههای اجرائی مذکور در ماده(71) متناسب با رتبه دستگاه ذی‌ربط مشمول دریافت این فوق‌العاده می باشند.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7- به منظور جبران هزینه سفر و مأموریت روزانه داخل و خارج از کشور، نوبت کاری ، جابه‌جایی محل خدمت کارمندان با تشخیص دستگاه اجرائی ، کسر صندوق و تضمین، مبالغی با پیشنهاد سازمان و تصویب هیأت وزیران به کارمندان پرداخت خواهد شد.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8- به کارمندانی که در خارج از کشور در پستهای سازمانی اشتغال دارند فوق‌العاده اشتغال خارج از کشور براساس ضوابطی که به پیشنهاد سازمان به تصویب هیأت وزیران می‌رسد پرداخت می گردد.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sz w:val="32"/>
          <w:szCs w:val="32"/>
          <w:rtl/>
        </w:rPr>
      </w:pPr>
      <w:r w:rsidRPr="003E1152">
        <w:rPr>
          <w:rFonts w:ascii="Tahoma" w:eastAsia="Times New Roman" w:hAnsi="Tahoma" w:cs="B Mitra"/>
          <w:sz w:val="32"/>
          <w:szCs w:val="32"/>
          <w:rtl/>
        </w:rPr>
        <w:t>این گونه کارمندان در مدتی که از فوق العاده اشتغال خارج از کشور استفاده می‌کنند دریافت دیگری به استثناء مواردی‌که به موجب قوانین خاص برای اشتغال درخارج از کشور به این گونه کارمندان تعلق می‌گیرد نخواهند داشت.</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b/>
          <w:bCs/>
          <w:sz w:val="32"/>
          <w:szCs w:val="32"/>
          <w:rtl/>
        </w:rPr>
      </w:pPr>
      <w:r w:rsidRPr="003E1152">
        <w:rPr>
          <w:rFonts w:ascii="Tahoma" w:eastAsia="Times New Roman" w:hAnsi="Tahoma" w:cs="B Mitra"/>
          <w:sz w:val="32"/>
          <w:szCs w:val="32"/>
          <w:rtl/>
        </w:rPr>
        <w:t>9</w:t>
      </w:r>
      <w:r w:rsidRPr="003E1152">
        <w:rPr>
          <w:rFonts w:ascii="Tahoma" w:eastAsia="Times New Roman" w:hAnsi="Tahoma" w:cs="B Mitra"/>
          <w:b/>
          <w:bCs/>
          <w:sz w:val="32"/>
          <w:szCs w:val="32"/>
          <w:rtl/>
        </w:rPr>
        <w:t>- درصورتی‌که بنا به درخواست دستگاه، کارمندان موظف به انجام خدماتی خارج از وقت اداری گردند براساس آئین نامه‌ای که با پیشنهاد سازمان به تصویب هیأت وزیران می‌رسد، می‌توان مبالغی تحت عنوان اضافه کار ، حق‌التحقیق، حق‌التدریس، حق الترجمه وحق‌التألیف به آنها پرداخت نمود.</w:t>
      </w:r>
    </w:p>
    <w:p w:rsidR="00C04CF3" w:rsidRPr="003E1152" w:rsidRDefault="00C04CF3" w:rsidP="00C04CF3">
      <w:pPr>
        <w:bidi/>
        <w:spacing w:before="100" w:beforeAutospacing="1" w:after="100" w:afterAutospacing="1" w:line="240" w:lineRule="auto"/>
        <w:jc w:val="both"/>
        <w:rPr>
          <w:rFonts w:ascii="Times New Roman" w:eastAsia="Times New Roman" w:hAnsi="Times New Roman" w:cs="B Mitra"/>
          <w:b/>
          <w:bCs/>
          <w:sz w:val="32"/>
          <w:szCs w:val="32"/>
          <w:rtl/>
        </w:rPr>
      </w:pPr>
      <w:r w:rsidRPr="003E1152">
        <w:rPr>
          <w:rFonts w:ascii="Tahoma" w:eastAsia="Times New Roman" w:hAnsi="Tahoma" w:cs="B Mitra"/>
          <w:b/>
          <w:bCs/>
          <w:sz w:val="32"/>
          <w:szCs w:val="32"/>
          <w:rtl/>
        </w:rPr>
        <w:t>مجموع مبالغ قابل پرداخت تحت عنوان اضافه کار و حق‌التدریس به هر یک از کارمندان نباید از حداکثر(50%) حقوق ثابت و فوق العاده های وی تجاوز نماید.</w:t>
      </w:r>
    </w:p>
    <w:p w:rsidR="00662E5A" w:rsidRDefault="00C04CF3" w:rsidP="00C04CF3">
      <w:pPr>
        <w:bidi/>
        <w:spacing w:before="100" w:beforeAutospacing="1" w:after="100" w:afterAutospacing="1" w:line="240" w:lineRule="auto"/>
        <w:jc w:val="both"/>
      </w:pPr>
      <w:r w:rsidRPr="003E1152">
        <w:rPr>
          <w:rFonts w:ascii="Tahoma" w:eastAsia="Times New Roman" w:hAnsi="Tahoma" w:cs="B Mitra"/>
          <w:b/>
          <w:bCs/>
          <w:sz w:val="32"/>
          <w:szCs w:val="32"/>
          <w:rtl/>
        </w:rPr>
        <w:t>در هر دستگاه اجرائی حداکثر تا(20%) کارمندان آن دستگاه که به اقتضاء شغلی، اضافه کار بیشتری دارند از محدودیت سقف(50%) مستثنی می‌باشند.</w:t>
      </w:r>
    </w:p>
    <w:sectPr w:rsidR="00662E5A" w:rsidSect="00662E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0AFF" w:usb1="00007843" w:usb2="00000001" w:usb3="00000000" w:csb0="000001BF" w:csb1="00000000"/>
  </w:font>
  <w:font w:name="Times New Roman">
    <w:panose1 w:val="02020503050405090304"/>
    <w:charset w:val="00"/>
    <w:family w:val="roman"/>
    <w:pitch w:val="variable"/>
    <w:sig w:usb0="E0000AFF" w:usb1="00007843" w:usb2="00000001" w:usb3="00000000" w:csb0="000001BF"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C04CF3"/>
    <w:rsid w:val="00662E5A"/>
    <w:rsid w:val="00C04C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CF3"/>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627</Words>
  <Characters>3579</Characters>
  <Application>Microsoft Office Word</Application>
  <DocSecurity>0</DocSecurity>
  <Lines>29</Lines>
  <Paragraphs>8</Paragraphs>
  <ScaleCrop>false</ScaleCrop>
  <Company/>
  <LinksUpToDate>false</LinksUpToDate>
  <CharactersWithSpaces>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2016-08-07T09:33:00Z</dcterms:created>
  <dcterms:modified xsi:type="dcterms:W3CDTF">2016-08-07T09:33:00Z</dcterms:modified>
</cp:coreProperties>
</file>